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730B">
        <w:rPr>
          <w:rFonts w:ascii="Times New Roman" w:hAnsi="Times New Roman" w:cs="Times New Roman"/>
          <w:sz w:val="32"/>
          <w:szCs w:val="32"/>
        </w:rPr>
        <w:t xml:space="preserve">О защите детей от информации, причиняющей </w:t>
      </w: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730B">
        <w:rPr>
          <w:rFonts w:ascii="Times New Roman" w:hAnsi="Times New Roman" w:cs="Times New Roman"/>
          <w:sz w:val="32"/>
          <w:szCs w:val="32"/>
        </w:rPr>
        <w:t>вред их здоровью</w:t>
      </w:r>
      <w:bookmarkStart w:id="0" w:name="_GoBack"/>
      <w:bookmarkEnd w:id="0"/>
      <w:r w:rsidRPr="004D730B">
        <w:rPr>
          <w:rFonts w:ascii="Times New Roman" w:hAnsi="Times New Roman" w:cs="Times New Roman"/>
          <w:sz w:val="32"/>
          <w:szCs w:val="32"/>
        </w:rPr>
        <w:t xml:space="preserve"> и развитию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С 1 сентября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4D730B">
        <w:rPr>
          <w:rFonts w:ascii="Times New Roman" w:hAnsi="Times New Roman" w:cs="Times New Roman"/>
          <w:sz w:val="28"/>
          <w:szCs w:val="28"/>
        </w:rPr>
        <w:t xml:space="preserve"> Федеральный закон от 29.12.2010 № 436-ФЗ «О защите детей от информации, причиняющей вред их здоровью развитию» (далее - Закон).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Он направлен на защиту детей от травмирующего воздействия на их неокрепшую психику негативной и, способной развить в ребенке порочные наклонности информации.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Актуальность этой проблемы очень высока. В силу отсутствия жизненного опыта, неокрепшей психики, ребенок более других подвержен воздействию через компьютерные игры, мобильную связь, рекламу, и особенно, через всемирную паутину сети «Интернет».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Законом вводится само понятие информации, причиняющей вред здоровью и развитию детей.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Делится она на два основных вида: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1. Запрещенная к размещению. Это информация, вызывающая у детей страх, панику, а также оправдывающая насилие и противоправное поведение, в том числе информация, побуждающая к действиям, представляющим угрозу их жизни и здоровью, провоцирующая детей на суицид.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2. Информация, распространение которой ограничено возрастной категорией ее потребителей, которые сформированы по четырем возрастным категориям: не достигшие 6 лет, достигшие 6 лет, достигшие 12 лет, достигшие 16 лет.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Например, для детей, достигших 6 летнего возраста: допускается к обороту продукция, содержащая ненатуралистическое изображение или описание несчастного случая, аварии, ненасильственной смерти, но без демонстрации их последствий, которые могут вызвать у детей ужас, страх.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К  обороту продукции, допускаемой для детей, достигших 16 лет, может быть отнесена информация о наркотиках, с  указанием последствий их употребления, но  без демонстрации применения, и при условии, что выражается отрицательное или осуждающее отношение к их потреблению.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Также для подростков, достигших 16-летнего возраста, допускается информация, не эксплуатирующая интереса к сексуальным отношениям и не </w:t>
      </w:r>
      <w:r w:rsidRPr="004D730B">
        <w:rPr>
          <w:rFonts w:ascii="Times New Roman" w:hAnsi="Times New Roman" w:cs="Times New Roman"/>
          <w:sz w:val="28"/>
          <w:szCs w:val="28"/>
        </w:rPr>
        <w:lastRenderedPageBreak/>
        <w:t>носящая оскорбительного характера при изображении или описании половых отношений между мужчиной и женщиной.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Дошкольникам разрешается просмотр видеопродукции, разрешенной детям, достигшим 12 лет, при условии нахождения рядом их родителей или иных законных представителей.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Сведения о том, какой возрастной категории несовершеннолетних разрешен тот или иной информационный продукт, должны указываться его производителем в сопроводительных документах. Информация о том, для какой возрастной категории рекомендован фильм, спектакль или другой продукт, должна быть размещена на афишах, рекламных объявлениях, входных билетах.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Перед демонстрацией зрелищного продукта, разрешенного для ограниченной возрастной категории, должно производиться звуковое оповещение о  недопустимости присутствия детей определенной возрастной категории.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Информация о том, кому не рекомендован просмотр того или иного фильма, указывается в прокатном удостоверении - разрешительном документе на прокат фильма, а также в свидетельстве о регистрации в качестве средства массовой информации любого периодического издания.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Закон также вводит ограничения по времени демонстрации теле, видео продукции ограниченного оборота: с 4 часов до 23 часов и с 7 часов до 21 часа. Однако эти ограничения не распространяются на каналы, подключаемые на платной основе. Каждый родитель сам определяет какая информация будет доступна его ребенку.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Введены защитные барьеры к печатной продукции: первая и последняя страницы газет, журналов не должны содержать информацию, причиняющую вред здоровью ребенка.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Информация, запрещенная для детей, не должна распространяться в образовательных, медицинских учреждениях, а также учреждениях культуры и  не может размещаться на расстоянии менее чем 100 метров от их зданий.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Что касается ограничения доступа детей к информации, распространяемой посредством информационно-телекоммуникационных сетей, то здесь такая обязанность возлагается на операторов связи, оказывающих данные услуги, требуя применения ими технических, программно-аппаратных средств защиты детей от информации, причиняющей вред их здоровью.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Оценивается содержание такой продукции экспертными учреждениями, специально аккредитованными Правительством РФ.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Надзор и контроль за исполнением данного закона будет осуществляться с учетом положений Федерального закона от 26.12.2008 № 294-ФЗ «О защите прав юридических и индивидуальных предпринимателей».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На Роспотребнадзор возложены полномочия по осуществлению государственного контроля за соответствием информационной продукции (предупреждения), реализуемой потребителям, требованиям законодательства. Это касается указания в сопроводительных документах сведений, полученных в результате классификации названных товаров, размещения соответствующего знака информпродукции.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Министерству культуры России поручено определить порядок размещения знака информпродукции и (или) текстового предупреждения об ограничении ее распространения перед началом демонстрации фильма при кино- и видеообслуживании. Кроме того, Министерство теперь осуществляет госконтроль и надзор за соблюдением требований законодательства к обороту аудиовизуальнойинформпродукции на любых видах носителей, а также информпродукции, распространяемой посредством зрелищных мероприятий.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Роскомнадзор организует экспертизу продукции в целях обеспечения  информбезопасности детей, а также аккредитует экспертов и экспертные организации для проведения экспертизы и ведет их реестр.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На Рособрнадзор возложен госнадзор за соблюдением образовательными учреждениями и научными организациями требований законодательства к информпродукции, используемой в образовательном процессе.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Функции по выработке и реализации государственной политики в данной сфере осуществляет Минкомсвязи России, которое определяет порядок проведения экспертизы, возмещения связанных с ней расходов, правила размещения знака информпродукции и (или) текстового предупреждения об ограничении ее распространения перед началом трансляции телепрограммы или передачи, требования к административным и организационным мерам, к техническим и программно-аппаратным средствам защиты детей.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12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Закон предусматривает возможность общественного контроля в указанной сфере. Общественные объединения и некоммерческие организации вправе осуществлять мониторинг оборота информационной продукции и при наличии с их точки зрения оснований, обращаться вуполномоченный федеральный орган исполнительной власти для проведения экспертизы информационной продукции.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730B">
        <w:rPr>
          <w:rFonts w:ascii="Times New Roman" w:hAnsi="Times New Roman" w:cs="Times New Roman"/>
          <w:sz w:val="36"/>
          <w:szCs w:val="36"/>
        </w:rPr>
        <w:lastRenderedPageBreak/>
        <w:t>Памятка для родителей</w:t>
      </w: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730B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РФ от 29.12.2010 №436-ФЗ "О защите детей от информации, причиняющей вред их здоровью и развитию" администрация </w:t>
      </w:r>
      <w:r w:rsidR="00F15E88">
        <w:rPr>
          <w:rFonts w:ascii="Times New Roman" w:hAnsi="Times New Roman" w:cs="Times New Roman"/>
          <w:sz w:val="28"/>
          <w:szCs w:val="28"/>
        </w:rPr>
        <w:t>школы</w:t>
      </w:r>
      <w:r w:rsidRPr="004D730B">
        <w:rPr>
          <w:rFonts w:ascii="Times New Roman" w:hAnsi="Times New Roman" w:cs="Times New Roman"/>
          <w:sz w:val="28"/>
          <w:szCs w:val="28"/>
        </w:rPr>
        <w:t xml:space="preserve"> призывает Вас быть осторожными при допуске Ваших детей к материалам сети Интернет. Особую опасность для детей представляют материалы, внесенные в Федеральный список экстремистских материалов, опубликованный на сайте Министерства юстиции РФ.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ЧТО ТАКОЕ ИНФОРМАЦИОННАЯ БЕЗОПАСНОСТЬ РЕБЕНКА?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 КАКАЯ ИНФОРМАЦИЯ ПРИЧИНЯЕТ ВРЕД ЗДОРОВЬЮ И РАЗВИТИЮ ДЕТЕЙ?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побуждающая детей к совершению действий, представляющих угрозу их жизни и (или) здоровью, в том числе к причинению вреда </w:t>
      </w:r>
      <w:r>
        <w:rPr>
          <w:rFonts w:ascii="Times New Roman" w:hAnsi="Times New Roman" w:cs="Times New Roman"/>
          <w:sz w:val="28"/>
          <w:szCs w:val="28"/>
        </w:rPr>
        <w:t xml:space="preserve">своему здоровью, самоубийству; 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побуждающая детей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</w:t>
      </w:r>
      <w:r>
        <w:rPr>
          <w:rFonts w:ascii="Times New Roman" w:hAnsi="Times New Roman" w:cs="Times New Roman"/>
          <w:sz w:val="28"/>
          <w:szCs w:val="28"/>
        </w:rPr>
        <w:t>ичеством или попрошайничеством;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отрицающая семейные ценности и формирующая неуважение к родител</w:t>
      </w:r>
      <w:r>
        <w:rPr>
          <w:rFonts w:ascii="Times New Roman" w:hAnsi="Times New Roman" w:cs="Times New Roman"/>
          <w:sz w:val="28"/>
          <w:szCs w:val="28"/>
        </w:rPr>
        <w:t>ям и (или) другим членам семьи;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оправдывающая проти</w:t>
      </w:r>
      <w:r>
        <w:rPr>
          <w:rFonts w:ascii="Times New Roman" w:hAnsi="Times New Roman" w:cs="Times New Roman"/>
          <w:sz w:val="28"/>
          <w:szCs w:val="28"/>
        </w:rPr>
        <w:t>воправное поведение;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содержащая нецензурную брань;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содержащая информацию порнографического характера. (Статья 5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lastRenderedPageBreak/>
        <w:t>НА КАКИЕ ГРУППЫ ДЕЛИТСЯ ИНФОРМАЦИОННАЯ ПРОДУКЦИЯ?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не достигших возраста шести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шести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двенадцати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шестнадцати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продукция, запрещенная для детей. (Статья 6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  КАК ОПРЕДЕЛИТЬ СТЕПЕНЬ ОПАСНОСТИ ИНФОРМАЦИИ?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кино-ивидеообслуживании;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знак информационной продукции демонстрируется в публикуемыхпрограммах теле- и радиопередач, в углу кадра, за исключением демонстрации фильма, осуществляемой в кинозале;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приглашения. (Статья 12 ФЗ)</w:t>
      </w:r>
      <w:r w:rsidRPr="004D730B">
        <w:rPr>
          <w:rFonts w:ascii="Times New Roman" w:hAnsi="Times New Roman" w:cs="Times New Roman"/>
          <w:sz w:val="28"/>
          <w:szCs w:val="28"/>
        </w:rPr>
        <w:cr/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   ОБРАТИТЕ ВНИМАНИЕ: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 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развитию (Статья 14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содержание и художественное оформление печатных изданий,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первая и последняя полосы газеты, обложка экземпляра печатной продукции, запрещенной для детей, при распространении для  неопределенного круга лиц в местах, доступных для детей, не должны информацию, причиняющую вред здоровью и (или) развитию детей;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lastRenderedPageBreak/>
        <w:t>∙ информационная продукция, запрещенная для детей, в виде печатной продукции допускается к распространению в местах, доступных для упаковках;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информационная продукция, запрещенная для детей, не допускается к распространению для детей в образовательных организациях, в детских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 указан</w:t>
      </w:r>
      <w:r>
        <w:rPr>
          <w:rFonts w:ascii="Times New Roman" w:hAnsi="Times New Roman" w:cs="Times New Roman"/>
          <w:sz w:val="28"/>
          <w:szCs w:val="28"/>
        </w:rPr>
        <w:t>ных организаций. (Статья 16 ФЗ).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КАК СДЕЛАТЬ ИНТЕРНЕТ БЕЗОПАСНЫМ ДЛЯ  РЕБЕНКА?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используйте контентные фильтры (установка запрета на определенное содержание) и другие инструменты защиты;</w:t>
      </w:r>
    </w:p>
    <w:p w:rsidR="004D730B" w:rsidRDefault="004D730B" w:rsidP="004D730B">
      <w:pPr>
        <w:spacing w:after="0" w:line="240" w:lineRule="auto"/>
      </w:pPr>
      <w:r w:rsidRPr="004D730B">
        <w:rPr>
          <w:rFonts w:ascii="Times New Roman" w:hAnsi="Times New Roman" w:cs="Times New Roman"/>
          <w:sz w:val="28"/>
          <w:szCs w:val="28"/>
        </w:rPr>
        <w:t>∙ используйте безопасный режим (невидна запретная информация) в социа</w:t>
      </w:r>
      <w:r w:rsidR="00F15E88">
        <w:rPr>
          <w:rFonts w:ascii="Times New Roman" w:hAnsi="Times New Roman" w:cs="Times New Roman"/>
          <w:sz w:val="28"/>
          <w:szCs w:val="28"/>
        </w:rPr>
        <w:t>льных сетях.</w:t>
      </w:r>
    </w:p>
    <w:sectPr w:rsidR="004D730B" w:rsidSect="0096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15F"/>
    <w:multiLevelType w:val="multilevel"/>
    <w:tmpl w:val="10D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96D4B"/>
    <w:multiLevelType w:val="multilevel"/>
    <w:tmpl w:val="3D5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C6F8F"/>
    <w:multiLevelType w:val="multilevel"/>
    <w:tmpl w:val="2B42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876904"/>
    <w:multiLevelType w:val="multilevel"/>
    <w:tmpl w:val="044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CE37B1"/>
    <w:multiLevelType w:val="multilevel"/>
    <w:tmpl w:val="5B96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5B6"/>
    <w:rsid w:val="004D730B"/>
    <w:rsid w:val="009668BC"/>
    <w:rsid w:val="00CB55B6"/>
    <w:rsid w:val="00E07912"/>
    <w:rsid w:val="00F15E88"/>
    <w:rsid w:val="00FD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3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7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86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1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2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36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11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75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001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7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135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070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78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</cp:revision>
  <dcterms:created xsi:type="dcterms:W3CDTF">2017-04-11T11:43:00Z</dcterms:created>
  <dcterms:modified xsi:type="dcterms:W3CDTF">2017-04-12T11:31:00Z</dcterms:modified>
</cp:coreProperties>
</file>